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:rsidTr="0098476D">
        <w:trPr>
          <w:trHeight w:val="1691"/>
        </w:trPr>
        <w:tc>
          <w:tcPr>
            <w:tcW w:w="1506" w:type="dxa"/>
          </w:tcPr>
          <w:p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1AC0302C" wp14:editId="5A04DB27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4E00FC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CEE" w:rsidRDefault="00375CEE" w:rsidP="00375CEE">
      <w:pPr>
        <w:ind w:firstLine="720"/>
        <w:jc w:val="center"/>
        <w:rPr>
          <w:rFonts w:ascii="Calibri" w:hAnsi="Calibri"/>
          <w:b/>
          <w:sz w:val="32"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32"/>
          <w:szCs w:val="24"/>
        </w:rPr>
        <w:tab/>
      </w:r>
      <w:r>
        <w:rPr>
          <w:rFonts w:ascii="Calibri" w:hAnsi="Calibri"/>
          <w:b/>
          <w:sz w:val="32"/>
          <w:szCs w:val="24"/>
        </w:rPr>
        <w:tab/>
      </w:r>
    </w:p>
    <w:p w:rsidR="00375CEE" w:rsidRDefault="00375CEE" w:rsidP="00375CEE">
      <w:pPr>
        <w:ind w:firstLine="720"/>
        <w:jc w:val="center"/>
        <w:rPr>
          <w:rFonts w:ascii="Calibri" w:hAnsi="Calibri"/>
          <w:b/>
          <w:sz w:val="32"/>
          <w:szCs w:val="24"/>
        </w:rPr>
      </w:pPr>
      <w:r w:rsidRPr="004D3C7F">
        <w:rPr>
          <w:rFonts w:ascii="Calibri" w:hAnsi="Calibri"/>
          <w:b/>
          <w:sz w:val="32"/>
          <w:szCs w:val="24"/>
        </w:rPr>
        <w:t>ΕΤΗΣΙΑ ΕΚΘΕΣΗ ΠΡΟΟΔΟΥ</w:t>
      </w:r>
    </w:p>
    <w:p w:rsidR="00375CEE" w:rsidRDefault="00375CEE" w:rsidP="00375CEE">
      <w:pPr>
        <w:ind w:firstLine="720"/>
        <w:jc w:val="center"/>
        <w:rPr>
          <w:rFonts w:ascii="Calibri" w:hAnsi="Calibri"/>
          <w:b/>
          <w:sz w:val="32"/>
          <w:szCs w:val="24"/>
        </w:rPr>
      </w:pPr>
    </w:p>
    <w:p w:rsidR="00375CEE" w:rsidRPr="00375CEE" w:rsidRDefault="00375CEE" w:rsidP="00375CEE">
      <w:pPr>
        <w:rPr>
          <w:rFonts w:ascii="Calibri" w:hAnsi="Calibri"/>
          <w:sz w:val="32"/>
          <w:szCs w:val="24"/>
        </w:rPr>
      </w:pPr>
      <w:r w:rsidRPr="004A3014">
        <w:rPr>
          <w:rFonts w:ascii="Calibri" w:hAnsi="Calibri"/>
          <w:sz w:val="32"/>
          <w:szCs w:val="24"/>
        </w:rPr>
        <w:t>ΥΠΟΨΗΦΙΟΣ/Α :............................................................</w:t>
      </w:r>
      <w:r>
        <w:rPr>
          <w:rFonts w:ascii="Calibri" w:hAnsi="Calibri"/>
          <w:sz w:val="32"/>
          <w:szCs w:val="24"/>
        </w:rPr>
        <w:t>.</w:t>
      </w:r>
      <w:r w:rsidRPr="00375CEE">
        <w:rPr>
          <w:rFonts w:ascii="Calibri" w:hAnsi="Calibri"/>
          <w:sz w:val="32"/>
          <w:szCs w:val="24"/>
        </w:rPr>
        <w:t>..............</w:t>
      </w:r>
    </w:p>
    <w:p w:rsidR="00375CEE" w:rsidRPr="00375CEE" w:rsidRDefault="00375CEE" w:rsidP="00375CEE">
      <w:pPr>
        <w:rPr>
          <w:rFonts w:ascii="Calibri" w:hAnsi="Calibri"/>
          <w:sz w:val="32"/>
          <w:szCs w:val="24"/>
        </w:rPr>
      </w:pPr>
      <w:r w:rsidRPr="004A3014">
        <w:rPr>
          <w:rFonts w:ascii="Calibri" w:hAnsi="Calibri"/>
          <w:sz w:val="32"/>
          <w:szCs w:val="24"/>
        </w:rPr>
        <w:t>ΕΠΙΒΛΕΠΩΝ:..................................................................</w:t>
      </w:r>
      <w:r>
        <w:rPr>
          <w:rFonts w:ascii="Calibri" w:hAnsi="Calibri"/>
          <w:sz w:val="32"/>
          <w:szCs w:val="24"/>
        </w:rPr>
        <w:t>.</w:t>
      </w:r>
      <w:r w:rsidRPr="00375CEE">
        <w:rPr>
          <w:rFonts w:ascii="Calibri" w:hAnsi="Calibri"/>
          <w:sz w:val="32"/>
          <w:szCs w:val="24"/>
        </w:rPr>
        <w:t>..............</w:t>
      </w:r>
    </w:p>
    <w:p w:rsidR="00375CEE" w:rsidRPr="00375CEE" w:rsidRDefault="00375CEE" w:rsidP="00375CEE">
      <w:pPr>
        <w:rPr>
          <w:rFonts w:ascii="Calibri" w:hAnsi="Calibri"/>
          <w:b/>
          <w:sz w:val="32"/>
          <w:szCs w:val="24"/>
        </w:rPr>
      </w:pPr>
      <w:r w:rsidRPr="004A3014">
        <w:rPr>
          <w:rFonts w:ascii="Calibri" w:hAnsi="Calibri"/>
          <w:sz w:val="32"/>
          <w:szCs w:val="24"/>
        </w:rPr>
        <w:t>ΘΕΜΑ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5CEE">
        <w:rPr>
          <w:rFonts w:ascii="Calibri" w:hAnsi="Calibri"/>
          <w:sz w:val="32"/>
          <w:szCs w:val="24"/>
        </w:rPr>
        <w:t>.........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140261" w:rsidRDefault="00140261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375CEE" w:rsidRPr="004A3014" w:rsidRDefault="00375CEE" w:rsidP="00375CEE">
      <w:pPr>
        <w:ind w:firstLine="720"/>
        <w:jc w:val="both"/>
        <w:rPr>
          <w:rFonts w:ascii="Calibri" w:hAnsi="Calibri"/>
          <w:sz w:val="28"/>
          <w:szCs w:val="24"/>
        </w:rPr>
      </w:pPr>
      <w:r w:rsidRPr="004A3014">
        <w:rPr>
          <w:rFonts w:ascii="Calibri" w:hAnsi="Calibri"/>
          <w:sz w:val="28"/>
          <w:szCs w:val="24"/>
        </w:rPr>
        <w:t xml:space="preserve">Η τριμελής συμβουλευτική επιτροπή συνήλθε στις .............και εξέτασε την πορεία της εκπόνησης της διδακτορικής διατριβής του/της κ. ........................κατά το </w:t>
      </w:r>
      <w:proofErr w:type="spellStart"/>
      <w:r w:rsidRPr="004A3014">
        <w:rPr>
          <w:rFonts w:ascii="Calibri" w:hAnsi="Calibri"/>
          <w:sz w:val="28"/>
          <w:szCs w:val="24"/>
        </w:rPr>
        <w:t>ακαδ.έτος</w:t>
      </w:r>
      <w:proofErr w:type="spellEnd"/>
      <w:r w:rsidRPr="004A3014">
        <w:rPr>
          <w:rFonts w:ascii="Calibri" w:hAnsi="Calibri"/>
          <w:sz w:val="28"/>
          <w:szCs w:val="24"/>
        </w:rPr>
        <w:t xml:space="preserve"> .......................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9C27AA" w:rsidRDefault="009C27AA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140261" w:rsidRDefault="00140261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140261" w:rsidRDefault="00140261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140261" w:rsidRDefault="00140261" w:rsidP="00375CEE">
      <w:pPr>
        <w:ind w:firstLine="720"/>
        <w:jc w:val="both"/>
        <w:rPr>
          <w:rFonts w:ascii="Calibri" w:hAnsi="Calibri"/>
          <w:b/>
          <w:sz w:val="32"/>
          <w:szCs w:val="24"/>
        </w:rPr>
      </w:pPr>
    </w:p>
    <w:p w:rsidR="00140261" w:rsidRDefault="00140261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lastRenderedPageBreak/>
        <w:t>1. ΕΝΕΡΓΕΙΕΣ ΤΗΣ ΥΠΟΨΗΦΙΑΣ ΣΧΕΤΙΚΕΣ ΜΕ ΤΗΝ ΕΚΠΟΝΗΣΗ ΤΗΣ ΔΙΑΤΡΙΒΗΣ: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t>2. ΠΑΡΑΚΟΛΟΥΘΗΣΗ ΜΑΘΗΜΑΤΩΝ ΚΑΙ ΑΠΟΔΟΣΗ ΤΟΥ ΥΠΟΨΗΦΙΟΥ: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800E3A" w:rsidP="00375CEE">
      <w:pPr>
        <w:ind w:firstLine="7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3</w:t>
      </w:r>
      <w:r w:rsidR="00375CEE" w:rsidRPr="000078ED">
        <w:rPr>
          <w:rFonts w:ascii="Calibri" w:hAnsi="Calibri"/>
          <w:b/>
          <w:szCs w:val="24"/>
        </w:rPr>
        <w:t>. ΠΑΡΑΚΟΛΟΥΘΗΣΗ ΣΥΝΕΔΡΙΩΝ ΚΑΙ ΔΙΑΛΕΞΕΩΝ: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t>4. ΣΥΜΜΕΤΟΧΗ ΣΕ ΣΥΝΕΔΡΙΑ ΜΕ ΑΝΑΚΟΙΝΩΣΕΙΣ (ΠΡΟΦΟΡΙΚΕΣ Ή ΑΝΑΡΤΗΜΕΝΕΣ):</w:t>
      </w: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800E3A" w:rsidRDefault="00800E3A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800E3A" w:rsidRDefault="00800E3A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800E3A" w:rsidRDefault="00800E3A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lastRenderedPageBreak/>
        <w:t>5. ΔΗΜΟΣΙΕΥΣΕΙΣ:</w:t>
      </w: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firstLine="720"/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t>6. ΣΥΜΜΕΤΟΧΗ ΣΕ ΑΛΛΕΣ ΕΡΕΥΝΗΤΙΚΕΣ Ή ΕΚΠΑΙΔΕΥΤΙΚΕΣ ΔΡΑΣΤΗΡΙΟΤΗΤΕΣ:</w:t>
      </w:r>
    </w:p>
    <w:p w:rsidR="00375CEE" w:rsidRPr="000078ED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800E3A" w:rsidRDefault="00800E3A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800E3A" w:rsidRDefault="00800E3A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Default="00375CEE" w:rsidP="00375CEE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Τελικό Συμπέρασμα: </w:t>
      </w: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E919AB">
      <w:pPr>
        <w:jc w:val="center"/>
        <w:rPr>
          <w:rFonts w:ascii="Calibri" w:hAnsi="Calibri"/>
          <w:szCs w:val="24"/>
        </w:rPr>
      </w:pPr>
      <w:r w:rsidRPr="000078ED">
        <w:rPr>
          <w:rFonts w:ascii="Calibri" w:hAnsi="Calibri"/>
          <w:szCs w:val="24"/>
        </w:rPr>
        <w:t>Η Τριμελής Επιτροπή</w:t>
      </w:r>
      <w:r w:rsidR="00400144">
        <w:rPr>
          <w:rFonts w:ascii="Calibri" w:hAnsi="Calibri"/>
          <w:szCs w:val="24"/>
        </w:rPr>
        <w:t xml:space="preserve">               (ΗΜΕΡΟΜΗΝΙΑ)</w:t>
      </w:r>
    </w:p>
    <w:p w:rsidR="00375CEE" w:rsidRDefault="00375CEE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800E3A" w:rsidRPr="000078ED" w:rsidRDefault="00800E3A" w:rsidP="00375CEE">
      <w:pPr>
        <w:ind w:left="720" w:firstLine="720"/>
        <w:jc w:val="both"/>
        <w:rPr>
          <w:rFonts w:ascii="Calibri" w:hAnsi="Calibri"/>
          <w:b/>
          <w:szCs w:val="24"/>
        </w:rPr>
      </w:pPr>
    </w:p>
    <w:p w:rsidR="00375CEE" w:rsidRPr="000078ED" w:rsidRDefault="00375CEE" w:rsidP="00375CEE">
      <w:pPr>
        <w:jc w:val="both"/>
        <w:rPr>
          <w:rFonts w:ascii="Calibri" w:hAnsi="Calibri"/>
          <w:b/>
          <w:szCs w:val="24"/>
        </w:rPr>
      </w:pPr>
      <w:r w:rsidRPr="000078ED">
        <w:rPr>
          <w:rFonts w:ascii="Calibri" w:hAnsi="Calibri"/>
          <w:b/>
          <w:szCs w:val="24"/>
        </w:rPr>
        <w:t>.........................</w:t>
      </w:r>
      <w:r w:rsidRPr="000078ED">
        <w:rPr>
          <w:rFonts w:ascii="Calibri" w:hAnsi="Calibri"/>
          <w:b/>
          <w:szCs w:val="24"/>
        </w:rPr>
        <w:tab/>
      </w:r>
      <w:r w:rsidRPr="000078ED">
        <w:rPr>
          <w:rFonts w:ascii="Calibri" w:hAnsi="Calibri"/>
          <w:b/>
          <w:szCs w:val="24"/>
        </w:rPr>
        <w:tab/>
        <w:t xml:space="preserve"> .........................</w:t>
      </w:r>
      <w:r w:rsidRPr="000078ED">
        <w:rPr>
          <w:rFonts w:ascii="Calibri" w:hAnsi="Calibri"/>
          <w:b/>
          <w:szCs w:val="24"/>
        </w:rPr>
        <w:tab/>
      </w:r>
      <w:r w:rsidRPr="000078ED">
        <w:rPr>
          <w:rFonts w:ascii="Calibri" w:hAnsi="Calibri"/>
          <w:b/>
          <w:szCs w:val="24"/>
        </w:rPr>
        <w:tab/>
        <w:t>....................</w:t>
      </w:r>
    </w:p>
    <w:p w:rsidR="005F6D10" w:rsidRDefault="00375CEE" w:rsidP="00E919AB">
      <w:pPr>
        <w:jc w:val="both"/>
      </w:pPr>
      <w:r>
        <w:rPr>
          <w:rFonts w:ascii="Calibri" w:hAnsi="Calibri"/>
          <w:b/>
          <w:szCs w:val="24"/>
        </w:rPr>
        <w:t xml:space="preserve"> </w:t>
      </w:r>
      <w:r w:rsidRPr="000078ED">
        <w:rPr>
          <w:rFonts w:ascii="Calibri" w:hAnsi="Calibri"/>
          <w:b/>
          <w:szCs w:val="24"/>
        </w:rPr>
        <w:t>(υπογραφή)</w:t>
      </w:r>
      <w:r w:rsidRPr="000078ED">
        <w:rPr>
          <w:rFonts w:ascii="Calibri" w:hAnsi="Calibri"/>
          <w:b/>
          <w:szCs w:val="24"/>
        </w:rPr>
        <w:tab/>
      </w:r>
      <w:r w:rsidRPr="000078ED">
        <w:rPr>
          <w:rFonts w:ascii="Calibri" w:hAnsi="Calibri"/>
          <w:b/>
          <w:szCs w:val="24"/>
        </w:rPr>
        <w:tab/>
        <w:t xml:space="preserve">    </w:t>
      </w:r>
      <w:r w:rsidRPr="00AC6502">
        <w:rPr>
          <w:rFonts w:ascii="Calibri" w:hAnsi="Calibri"/>
          <w:b/>
          <w:szCs w:val="24"/>
        </w:rPr>
        <w:t xml:space="preserve">          </w:t>
      </w:r>
      <w:r w:rsidRPr="000078ED">
        <w:rPr>
          <w:rFonts w:ascii="Calibri" w:hAnsi="Calibri"/>
          <w:b/>
          <w:szCs w:val="24"/>
        </w:rPr>
        <w:t xml:space="preserve"> (υπογραφή)</w:t>
      </w:r>
      <w:r w:rsidRPr="000078ED">
        <w:rPr>
          <w:rFonts w:ascii="Calibri" w:hAnsi="Calibri"/>
          <w:b/>
          <w:szCs w:val="24"/>
        </w:rPr>
        <w:tab/>
      </w:r>
      <w:r w:rsidRPr="000078ED">
        <w:rPr>
          <w:rFonts w:ascii="Calibri" w:hAnsi="Calibri"/>
          <w:b/>
          <w:szCs w:val="24"/>
        </w:rPr>
        <w:tab/>
      </w:r>
      <w:r w:rsidRPr="000078ED">
        <w:rPr>
          <w:rFonts w:ascii="Calibri" w:hAnsi="Calibri"/>
          <w:b/>
          <w:szCs w:val="24"/>
        </w:rPr>
        <w:tab/>
        <w:t xml:space="preserve"> (υπογραφή)</w:t>
      </w:r>
      <w:r w:rsidRPr="000078ED">
        <w:rPr>
          <w:rFonts w:ascii="Calibri" w:hAnsi="Calibri"/>
          <w:szCs w:val="24"/>
        </w:rPr>
        <w:tab/>
      </w:r>
    </w:p>
    <w:sectPr w:rsidR="005F6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B"/>
    <w:rsid w:val="00140261"/>
    <w:rsid w:val="00303531"/>
    <w:rsid w:val="00375CEE"/>
    <w:rsid w:val="00400144"/>
    <w:rsid w:val="004E00FC"/>
    <w:rsid w:val="005F6D10"/>
    <w:rsid w:val="00800E3A"/>
    <w:rsid w:val="0098476D"/>
    <w:rsid w:val="009C27AA"/>
    <w:rsid w:val="00C15A7B"/>
    <w:rsid w:val="00E919AB"/>
    <w:rsid w:val="00E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7B0D8-3594-4036-A34B-AE522DD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cp:keywords/>
  <dc:description/>
  <cp:lastModifiedBy>Ελεάνα</cp:lastModifiedBy>
  <cp:revision>2</cp:revision>
  <dcterms:created xsi:type="dcterms:W3CDTF">2020-05-06T07:03:00Z</dcterms:created>
  <dcterms:modified xsi:type="dcterms:W3CDTF">2020-05-06T07:03:00Z</dcterms:modified>
</cp:coreProperties>
</file>